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rPr/>
      </w:pPr>
      <w:bookmarkStart w:colFirst="0" w:colLast="0" w:name="_mp5b0s9q5m02" w:id="0"/>
      <w:bookmarkEnd w:id="0"/>
      <w:r w:rsidDel="00000000" w:rsidR="00000000" w:rsidRPr="00000000">
        <w:rPr>
          <w:rtl w:val="0"/>
        </w:rPr>
        <w:t xml:space="preserve">DB/C FS - ODBC Setup Guide</w:t>
      </w:r>
    </w:p>
    <w:p w:rsidR="00000000" w:rsidDel="00000000" w:rsidP="00000000" w:rsidRDefault="00000000" w:rsidRPr="00000000" w14:paraId="00000002">
      <w:pPr>
        <w:pageBreakBefore w:val="0"/>
        <w:rPr>
          <w:color w:val="38761d"/>
        </w:rPr>
      </w:pPr>
      <w:r w:rsidDel="00000000" w:rsidR="00000000" w:rsidRPr="00000000">
        <w:rPr>
          <w:color w:val="38761d"/>
          <w:rtl w:val="0"/>
        </w:rPr>
        <w:t xml:space="preserve">06/16/2022</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t xml:space="preserve">If possible, check which version of the DB/C FS service you have installed on the Produce Pro server.  This requires command line access and the following command:</w:t>
      </w:r>
    </w:p>
    <w:p w:rsidR="00000000" w:rsidDel="00000000" w:rsidP="00000000" w:rsidRDefault="00000000" w:rsidRPr="00000000" w14:paraId="00000005">
      <w:pPr>
        <w:pageBreakBefore w:val="0"/>
        <w:rPr/>
      </w:pPr>
      <w:r w:rsidDel="00000000" w:rsidR="00000000" w:rsidRPr="00000000">
        <w:rPr>
          <w:rtl w:val="0"/>
        </w:rPr>
      </w:r>
    </w:p>
    <w:tbl>
      <w:tblPr>
        <w:tblStyle w:val="Table1"/>
        <w:tblW w:w="115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520"/>
        <w:tblGridChange w:id="0">
          <w:tblGrid>
            <w:gridCol w:w="11520"/>
          </w:tblGrid>
        </w:tblGridChange>
      </w:tblGrid>
      <w:tr>
        <w:trPr>
          <w:cantSplit w:val="0"/>
          <w:tblHeader w:val="0"/>
        </w:trPr>
        <w:tc>
          <w:tcPr>
            <w:shd w:fill="000000"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/ppro/dbcfs/dbcfs -?</w:t>
            </w:r>
          </w:p>
        </w:tc>
      </w:tr>
      <w:tr>
        <w:trPr>
          <w:cantSplit w:val="0"/>
          <w:tblHeader w:val="0"/>
        </w:trPr>
        <w:tc>
          <w:tcPr>
            <w:shd w:fill="000000"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rtl w:val="0"/>
              </w:rPr>
            </w:r>
          </w:p>
        </w:tc>
      </w:tr>
    </w:tbl>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The output will show the version number of the service, for example 4.0.7 or 5.0.1, 6.0.1, etc.</w:t>
      </w:r>
    </w:p>
    <w:p w:rsidR="00000000" w:rsidDel="00000000" w:rsidP="00000000" w:rsidRDefault="00000000" w:rsidRPr="00000000" w14:paraId="0000000A">
      <w:pPr>
        <w:pageBreakBefore w:val="0"/>
        <w:rPr/>
      </w:pPr>
      <w:r w:rsidDel="00000000" w:rsidR="00000000" w:rsidRPr="00000000">
        <w:rPr>
          <w:rtl w:val="0"/>
        </w:rPr>
        <w:t xml:space="preserve">If you do not have command line access, have someone at Produce Pro check the version information for you.</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Next, go to </w:t>
      </w:r>
      <w:hyperlink r:id="rId6">
        <w:r w:rsidDel="00000000" w:rsidR="00000000" w:rsidRPr="00000000">
          <w:rPr>
            <w:color w:val="1155cc"/>
            <w:u w:val="single"/>
            <w:rtl w:val="0"/>
          </w:rPr>
          <w:t xml:space="preserve">https://hera.producepro.com/client/</w:t>
        </w:r>
      </w:hyperlink>
      <w:r w:rsidDel="00000000" w:rsidR="00000000" w:rsidRPr="00000000">
        <w:rPr>
          <w:rtl w:val="0"/>
        </w:rPr>
        <w:t xml:space="preserve"> and look for the FS ODBC DRIVER section near the bottom of the page.  Download the zip file for the driver.  The version 6.0.1 driver is the latest, however if the version 4.0.x or 5.0.x service is installed on the Produce Pro server, the 6.0.1 driver must be used with encryption turned off on the ODBC data sources that you create.  If you need encryption and have version 5.0.x of the service on the Produce Pro server, use the 5.0.1 driver.</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drawing>
          <wp:inline distB="114300" distT="114300" distL="114300" distR="114300">
            <wp:extent cx="7315200" cy="1701800"/>
            <wp:effectExtent b="0" l="0" r="0" t="0"/>
            <wp:docPr id="1"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7315200" cy="17018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The zip contains installers for both the 32bit and 64bit ODBC driver.  If the application that you are using is a 32bit application, you will need the 32bit ODBC driver.</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After installing, launch either:</w:t>
      </w:r>
    </w:p>
    <w:p w:rsidR="00000000" w:rsidDel="00000000" w:rsidP="00000000" w:rsidRDefault="00000000" w:rsidRPr="00000000" w14:paraId="00000013">
      <w:pPr>
        <w:pageBreakBefore w:val="0"/>
        <w:rPr/>
      </w:pPr>
      <w:r w:rsidDel="00000000" w:rsidR="00000000" w:rsidRPr="00000000">
        <w:rPr>
          <w:rtl w:val="0"/>
        </w:rPr>
        <w:t xml:space="preserve">C:\Windows\SysWOW64\odbcad32.exe (32 bit driver)</w:t>
      </w:r>
    </w:p>
    <w:p w:rsidR="00000000" w:rsidDel="00000000" w:rsidP="00000000" w:rsidRDefault="00000000" w:rsidRPr="00000000" w14:paraId="00000014">
      <w:pPr>
        <w:pageBreakBefore w:val="0"/>
        <w:rPr/>
      </w:pPr>
      <w:r w:rsidDel="00000000" w:rsidR="00000000" w:rsidRPr="00000000">
        <w:rPr>
          <w:rtl w:val="0"/>
        </w:rPr>
        <w:t xml:space="preserve">C:\Windows\System32\odbcad32.exe (64 bit driver)</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Next, use either the User DSN tab or System DSN tab to add a new data source.  User data sources are only created for your own user account and System data sources are for all users on the workstation to share.</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Press the “Add” button to set up a new data source, then choose the </w:t>
      </w:r>
      <w:r w:rsidDel="00000000" w:rsidR="00000000" w:rsidRPr="00000000">
        <w:rPr>
          <w:b w:val="1"/>
          <w:rtl w:val="0"/>
        </w:rPr>
        <w:t xml:space="preserve">DB/C</w:t>
      </w:r>
      <w:r w:rsidDel="00000000" w:rsidR="00000000" w:rsidRPr="00000000">
        <w:rPr>
          <w:rtl w:val="0"/>
        </w:rPr>
        <w:t xml:space="preserve"> </w:t>
      </w:r>
      <w:r w:rsidDel="00000000" w:rsidR="00000000" w:rsidRPr="00000000">
        <w:rPr>
          <w:b w:val="1"/>
          <w:rtl w:val="0"/>
        </w:rPr>
        <w:t xml:space="preserve">FS ODBC Driver </w:t>
      </w:r>
      <w:r w:rsidDel="00000000" w:rsidR="00000000" w:rsidRPr="00000000">
        <w:rPr>
          <w:rtl w:val="0"/>
        </w:rPr>
        <w:t xml:space="preserve">from the list</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drawing>
          <wp:inline distB="114300" distT="114300" distL="114300" distR="114300">
            <wp:extent cx="5657850" cy="4010025"/>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657850" cy="4010025"/>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drawing>
          <wp:inline distB="114300" distT="114300" distL="114300" distR="114300">
            <wp:extent cx="4419600" cy="3352800"/>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419600" cy="335280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numPr>
          <w:ilvl w:val="0"/>
          <w:numId w:val="1"/>
        </w:numPr>
        <w:ind w:left="720" w:hanging="360"/>
        <w:rPr>
          <w:u w:val="none"/>
        </w:rPr>
      </w:pPr>
      <w:r w:rsidDel="00000000" w:rsidR="00000000" w:rsidRPr="00000000">
        <w:rPr>
          <w:rtl w:val="0"/>
        </w:rPr>
        <w:t xml:space="preserve">If you are querying /ppro/data/PD.DBD on the Produce Pro server, enter in PD for the Data Source Name and Database Name.  </w:t>
      </w:r>
    </w:p>
    <w:p w:rsidR="00000000" w:rsidDel="00000000" w:rsidP="00000000" w:rsidRDefault="00000000" w:rsidRPr="00000000" w14:paraId="0000001E">
      <w:pPr>
        <w:pageBreakBefore w:val="0"/>
        <w:numPr>
          <w:ilvl w:val="0"/>
          <w:numId w:val="1"/>
        </w:numPr>
        <w:ind w:left="720" w:hanging="360"/>
        <w:rPr>
          <w:u w:val="none"/>
        </w:rPr>
      </w:pPr>
      <w:r w:rsidDel="00000000" w:rsidR="00000000" w:rsidRPr="00000000">
        <w:rPr>
          <w:rtl w:val="0"/>
        </w:rPr>
        <w:t xml:space="preserve">Produce Pro will give you a valid User ID and Password.  The valid user names and password combinations can be found on the Produce Pro server in /ppro/dbcfs/dbcfspwd.cfg.  </w:t>
      </w:r>
    </w:p>
    <w:p w:rsidR="00000000" w:rsidDel="00000000" w:rsidP="00000000" w:rsidRDefault="00000000" w:rsidRPr="00000000" w14:paraId="0000001F">
      <w:pPr>
        <w:pageBreakBefore w:val="0"/>
        <w:numPr>
          <w:ilvl w:val="0"/>
          <w:numId w:val="1"/>
        </w:numPr>
        <w:ind w:left="720" w:hanging="360"/>
        <w:rPr>
          <w:u w:val="none"/>
        </w:rPr>
      </w:pPr>
      <w:r w:rsidDel="00000000" w:rsidR="00000000" w:rsidRPr="00000000">
        <w:rPr>
          <w:rtl w:val="0"/>
        </w:rPr>
        <w:t xml:space="preserve">For Server Name, enter in the host name of the Produce Pro server.  An IP address can be used but is discouraged.</w:t>
      </w:r>
    </w:p>
    <w:p w:rsidR="00000000" w:rsidDel="00000000" w:rsidP="00000000" w:rsidRDefault="00000000" w:rsidRPr="00000000" w14:paraId="00000020">
      <w:pPr>
        <w:pageBreakBefore w:val="0"/>
        <w:numPr>
          <w:ilvl w:val="0"/>
          <w:numId w:val="1"/>
        </w:numPr>
        <w:ind w:left="720" w:hanging="360"/>
        <w:rPr>
          <w:u w:val="none"/>
        </w:rPr>
      </w:pPr>
      <w:r w:rsidDel="00000000" w:rsidR="00000000" w:rsidRPr="00000000">
        <w:rPr>
          <w:rtl w:val="0"/>
        </w:rPr>
        <w:t xml:space="preserve">Leave Server Port Number blank</w:t>
      </w:r>
    </w:p>
    <w:p w:rsidR="00000000" w:rsidDel="00000000" w:rsidP="00000000" w:rsidRDefault="00000000" w:rsidRPr="00000000" w14:paraId="00000021">
      <w:pPr>
        <w:pageBreakBefore w:val="0"/>
        <w:numPr>
          <w:ilvl w:val="0"/>
          <w:numId w:val="1"/>
        </w:numPr>
        <w:ind w:left="720" w:hanging="360"/>
        <w:rPr>
          <w:u w:val="none"/>
        </w:rPr>
      </w:pPr>
      <w:r w:rsidDel="00000000" w:rsidR="00000000" w:rsidRPr="00000000">
        <w:rPr>
          <w:rtl w:val="0"/>
        </w:rPr>
        <w:t xml:space="preserve">Local port </w:t>
      </w:r>
      <w:r w:rsidDel="00000000" w:rsidR="00000000" w:rsidRPr="00000000">
        <w:rPr>
          <w:b w:val="1"/>
          <w:rtl w:val="0"/>
        </w:rPr>
        <w:t xml:space="preserve">MUST</w:t>
      </w:r>
      <w:r w:rsidDel="00000000" w:rsidR="00000000" w:rsidRPr="00000000">
        <w:rPr>
          <w:rtl w:val="0"/>
        </w:rPr>
        <w:t xml:space="preserve"> be 0</w:t>
      </w:r>
    </w:p>
    <w:p w:rsidR="00000000" w:rsidDel="00000000" w:rsidP="00000000" w:rsidRDefault="00000000" w:rsidRPr="00000000" w14:paraId="00000022">
      <w:pPr>
        <w:pageBreakBefore w:val="0"/>
        <w:numPr>
          <w:ilvl w:val="0"/>
          <w:numId w:val="1"/>
        </w:numPr>
        <w:ind w:left="720" w:hanging="360"/>
        <w:rPr>
          <w:u w:val="none"/>
        </w:rPr>
      </w:pPr>
      <w:r w:rsidDel="00000000" w:rsidR="00000000" w:rsidRPr="00000000">
        <w:rPr>
          <w:rtl w:val="0"/>
        </w:rPr>
        <w:t xml:space="preserve">Encryption typically should be on.  Checking this option will use SSL encryption to securely transfer the data.  Note: As mentioned earlier, If you are using the FS 5.0.1 ODBC driver and have the FS 4 service running on the Produce Pro server, the SSL handshake will not work and you will get a connection error.  To resolve this you must either turn off encryption, or upgrade the FS service on the Produce Pro server to version 5, or downgrade to the FS 4.0.7 ODBC driver. </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drawing>
          <wp:inline distB="114300" distT="114300" distL="114300" distR="114300">
            <wp:extent cx="3609975" cy="3467100"/>
            <wp:effectExtent b="0" l="0" r="0" t="0"/>
            <wp:docPr id="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609975" cy="34671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t xml:space="preserve">You should now be able to use this datasource in your Windows application and perform a test query.  </w:t>
      </w:r>
    </w:p>
    <w:p w:rsidR="00000000" w:rsidDel="00000000" w:rsidP="00000000" w:rsidRDefault="00000000" w:rsidRPr="00000000" w14:paraId="00000027">
      <w:pPr>
        <w:pageBreakBefore w:val="0"/>
        <w:rPr/>
      </w:pPr>
      <w:r w:rsidDel="00000000" w:rsidR="00000000" w:rsidRPr="00000000">
        <w:rPr>
          <w:rtl w:val="0"/>
        </w:rPr>
        <w:t xml:space="preserve">Ports 9584-9590 must be open in the firewall for the Produce Pro server to allow outside access to the ODBC data.</w:t>
      </w:r>
    </w:p>
    <w:p w:rsidR="00000000" w:rsidDel="00000000" w:rsidP="00000000" w:rsidRDefault="00000000" w:rsidRPr="00000000" w14:paraId="00000028">
      <w:pPr>
        <w:pageBreakBefore w:val="0"/>
        <w:rPr/>
      </w:pPr>
      <w:r w:rsidDel="00000000" w:rsidR="00000000" w:rsidRPr="00000000">
        <w:rPr>
          <w:rtl w:val="0"/>
        </w:rPr>
        <w:t xml:space="preserve">If outside access is granted, please discuss with Produce Pro how to create secure usernames and passwords.</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All ODBC data is READONLY.</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r>
    </w:p>
    <w:sectPr>
      <w:pgSz w:h="15840" w:w="12240" w:orient="portrait"/>
      <w:pgMar w:bottom="720" w:top="720" w:left="360" w:right="36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hera.producepro.com/client/" TargetMode="External"/><Relationship Id="rId7" Type="http://schemas.openxmlformats.org/officeDocument/2006/relationships/image" Target="media/image4.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